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BB6B" w14:textId="3270AD29" w:rsidR="006374D4" w:rsidRPr="00B573AE" w:rsidRDefault="00C62BEB" w:rsidP="00C62BEB">
      <w:pPr>
        <w:spacing w:after="100" w:afterAutospacing="1"/>
        <w:jc w:val="center"/>
        <w:rPr>
          <w:rFonts w:ascii="Geometria" w:hAnsi="Geometria"/>
          <w:b/>
          <w:bCs/>
        </w:rPr>
      </w:pPr>
      <w:r w:rsidRPr="00B573AE">
        <w:rPr>
          <w:rFonts w:ascii="Geometria" w:hAnsi="Geometria"/>
          <w:b/>
          <w:bCs/>
        </w:rPr>
        <w:t>УМОВИ АКЦІЇ</w:t>
      </w:r>
    </w:p>
    <w:p w14:paraId="1B1C1116" w14:textId="76F51604" w:rsidR="00C62BEB" w:rsidRPr="00B573AE" w:rsidRDefault="00782CA1" w:rsidP="00C62BEB">
      <w:pPr>
        <w:spacing w:after="100" w:afterAutospacing="1"/>
        <w:jc w:val="center"/>
        <w:rPr>
          <w:rFonts w:ascii="Geometria" w:hAnsi="Geometria"/>
          <w:b/>
          <w:bCs/>
          <w:u w:val="single"/>
        </w:rPr>
      </w:pPr>
      <w:r>
        <w:rPr>
          <w:rFonts w:ascii="Geometria" w:hAnsi="Geometria"/>
          <w:b/>
          <w:bCs/>
          <w:u w:val="single"/>
        </w:rPr>
        <w:t>АСКОЦИН</w:t>
      </w:r>
      <w:r w:rsidRPr="00782CA1">
        <w:rPr>
          <w:rFonts w:ascii="Geometria" w:hAnsi="Geometria"/>
          <w:b/>
          <w:bCs/>
          <w:u w:val="single"/>
          <w:vertAlign w:val="superscript"/>
        </w:rPr>
        <w:t>®</w:t>
      </w:r>
      <w:r>
        <w:rPr>
          <w:rFonts w:ascii="Geometria" w:hAnsi="Geometria"/>
          <w:b/>
          <w:bCs/>
          <w:u w:val="single"/>
        </w:rPr>
        <w:t xml:space="preserve"> МАКС</w:t>
      </w:r>
      <w:r w:rsidR="00C62BEB" w:rsidRPr="00B573AE">
        <w:rPr>
          <w:rFonts w:ascii="Geometria" w:hAnsi="Geometria"/>
          <w:b/>
          <w:bCs/>
          <w:u w:val="single"/>
        </w:rPr>
        <w:t xml:space="preserve"> 1+1</w:t>
      </w:r>
    </w:p>
    <w:p w14:paraId="66E3B803" w14:textId="77777777" w:rsidR="00C62BEB" w:rsidRPr="00C62BEB" w:rsidRDefault="00C62BEB" w:rsidP="00C62BEB">
      <w:pPr>
        <w:spacing w:after="100" w:afterAutospacing="1"/>
        <w:rPr>
          <w:rFonts w:ascii="Geometria" w:hAnsi="Geometria"/>
        </w:rPr>
      </w:pPr>
    </w:p>
    <w:p w14:paraId="190A4376" w14:textId="3122363A" w:rsidR="00C62BEB" w:rsidRPr="00C62BEB" w:rsidRDefault="00C62BEB" w:rsidP="00C62BEB">
      <w:pPr>
        <w:spacing w:after="100" w:afterAutospacing="1"/>
        <w:rPr>
          <w:rFonts w:ascii="Geometria" w:hAnsi="Geometria"/>
        </w:rPr>
      </w:pPr>
      <w:r w:rsidRPr="00C62BEB">
        <w:rPr>
          <w:rFonts w:ascii="Geometria" w:hAnsi="Geometria"/>
        </w:rPr>
        <w:t xml:space="preserve">Акція проводиться для кінцевого споживача. </w:t>
      </w:r>
    </w:p>
    <w:p w14:paraId="31F2D8DD" w14:textId="430566E7" w:rsidR="0021356F" w:rsidRDefault="0021356F" w:rsidP="00C62BEB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>Організатор Акції:</w:t>
      </w:r>
      <w:r>
        <w:rPr>
          <w:rFonts w:ascii="Geometria" w:hAnsi="Geometria"/>
        </w:rPr>
        <w:t xml:space="preserve"> ТОВ «</w:t>
      </w:r>
      <w:proofErr w:type="spellStart"/>
      <w:r>
        <w:rPr>
          <w:rFonts w:ascii="Geometria" w:hAnsi="Geometria"/>
        </w:rPr>
        <w:t>Гледфарм</w:t>
      </w:r>
      <w:proofErr w:type="spellEnd"/>
      <w:r>
        <w:rPr>
          <w:rFonts w:ascii="Geometria" w:hAnsi="Geometria"/>
        </w:rPr>
        <w:t xml:space="preserve"> ЛТД». </w:t>
      </w:r>
    </w:p>
    <w:p w14:paraId="1EB83193" w14:textId="1A4A072F" w:rsidR="0021356F" w:rsidRDefault="0021356F" w:rsidP="00C62BEB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>Акційний продукт:</w:t>
      </w:r>
      <w:r>
        <w:rPr>
          <w:rFonts w:ascii="Geometria" w:hAnsi="Geometria"/>
        </w:rPr>
        <w:t xml:space="preserve"> лікарський засіб </w:t>
      </w:r>
      <w:r w:rsidR="00782CA1" w:rsidRPr="00782CA1">
        <w:rPr>
          <w:rFonts w:ascii="Geometria" w:hAnsi="Geometria"/>
        </w:rPr>
        <w:t>АСКОЦИН® МАКС</w:t>
      </w:r>
      <w:r>
        <w:rPr>
          <w:rFonts w:ascii="Geometria" w:hAnsi="Geometria"/>
        </w:rPr>
        <w:t>,</w:t>
      </w:r>
      <w:r w:rsidRPr="00C62BEB">
        <w:rPr>
          <w:rFonts w:ascii="Geometria" w:hAnsi="Geometria"/>
        </w:rPr>
        <w:t xml:space="preserve"> </w:t>
      </w:r>
      <w:r w:rsidRPr="00C62BEB">
        <w:rPr>
          <w:rFonts w:ascii="Geometria" w:eastAsia="Times New Roman" w:hAnsi="Geometria"/>
        </w:rPr>
        <w:t xml:space="preserve">таблетки </w:t>
      </w:r>
      <w:r w:rsidR="00782CA1">
        <w:rPr>
          <w:rFonts w:ascii="Geometria" w:eastAsia="Times New Roman" w:hAnsi="Geometria"/>
        </w:rPr>
        <w:t>шипучі</w:t>
      </w:r>
      <w:r w:rsidRPr="00C62BEB">
        <w:rPr>
          <w:rFonts w:ascii="Geometria" w:eastAsia="Times New Roman" w:hAnsi="Geometria"/>
        </w:rPr>
        <w:t xml:space="preserve">; по 10 </w:t>
      </w:r>
      <w:r w:rsidR="00782CA1">
        <w:rPr>
          <w:rFonts w:ascii="Geometria" w:eastAsia="Times New Roman" w:hAnsi="Geometria"/>
        </w:rPr>
        <w:t xml:space="preserve">шипучих </w:t>
      </w:r>
      <w:r w:rsidRPr="00C62BEB">
        <w:rPr>
          <w:rFonts w:ascii="Geometria" w:eastAsia="Times New Roman" w:hAnsi="Geometria"/>
        </w:rPr>
        <w:t xml:space="preserve">таблеток у </w:t>
      </w:r>
      <w:r w:rsidR="00782CA1">
        <w:rPr>
          <w:rFonts w:ascii="Geometria" w:eastAsia="Times New Roman" w:hAnsi="Geometria"/>
        </w:rPr>
        <w:t>поліпропіленовій тубі</w:t>
      </w:r>
      <w:r w:rsidRPr="00C62BEB">
        <w:rPr>
          <w:rFonts w:ascii="Geometria" w:eastAsia="Times New Roman" w:hAnsi="Geometria"/>
        </w:rPr>
        <w:t xml:space="preserve">, по </w:t>
      </w:r>
      <w:r w:rsidR="00782CA1">
        <w:rPr>
          <w:rFonts w:ascii="Geometria" w:eastAsia="Times New Roman" w:hAnsi="Geometria"/>
        </w:rPr>
        <w:t>1 тубі</w:t>
      </w:r>
      <w:r w:rsidRPr="00C62BEB">
        <w:rPr>
          <w:rFonts w:ascii="Geometria" w:eastAsia="Times New Roman" w:hAnsi="Geometria"/>
        </w:rPr>
        <w:t xml:space="preserve"> у картонній упаковці</w:t>
      </w:r>
      <w:r>
        <w:rPr>
          <w:rFonts w:ascii="Geometria" w:hAnsi="Geometria"/>
        </w:rPr>
        <w:t>.</w:t>
      </w:r>
    </w:p>
    <w:p w14:paraId="3FAD18B2" w14:textId="523955E1" w:rsidR="00C62BEB" w:rsidRDefault="0021356F" w:rsidP="00C62BEB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>Зміст Акції:</w:t>
      </w:r>
      <w:r>
        <w:rPr>
          <w:rFonts w:ascii="Geometria" w:hAnsi="Geometria"/>
        </w:rPr>
        <w:t xml:space="preserve"> с</w:t>
      </w:r>
      <w:r w:rsidR="00C62BEB" w:rsidRPr="00C62BEB">
        <w:rPr>
          <w:rFonts w:ascii="Geometria" w:hAnsi="Geometria"/>
        </w:rPr>
        <w:t xml:space="preserve">поживачі отримують можливість придбати </w:t>
      </w:r>
      <w:r w:rsidR="00C62BEB">
        <w:rPr>
          <w:rFonts w:ascii="Geometria" w:hAnsi="Geometria"/>
        </w:rPr>
        <w:t>дві</w:t>
      </w:r>
      <w:r w:rsidR="00C62BEB" w:rsidRPr="00C62BEB">
        <w:rPr>
          <w:rFonts w:ascii="Geometria" w:hAnsi="Geometria"/>
        </w:rPr>
        <w:t xml:space="preserve"> упаковки лікарського засобу</w:t>
      </w:r>
      <w:r>
        <w:rPr>
          <w:rFonts w:ascii="Geometria" w:hAnsi="Geometria"/>
        </w:rPr>
        <w:t xml:space="preserve"> </w:t>
      </w:r>
      <w:r w:rsidR="00782CA1" w:rsidRPr="00782CA1">
        <w:rPr>
          <w:rFonts w:ascii="Geometria" w:hAnsi="Geometria"/>
        </w:rPr>
        <w:t>АСКОЦИН® МАКС</w:t>
      </w:r>
      <w:r w:rsidR="00C62BEB" w:rsidRPr="00C62BEB">
        <w:rPr>
          <w:rFonts w:ascii="Geometria" w:hAnsi="Geometria"/>
        </w:rPr>
        <w:t xml:space="preserve">, скріплені прозорою клейкою стрічкою з написом </w:t>
      </w:r>
      <w:r>
        <w:rPr>
          <w:rFonts w:ascii="Geometria" w:hAnsi="Geometria"/>
        </w:rPr>
        <w:t>«</w:t>
      </w:r>
      <w:r w:rsidR="00C62BEB" w:rsidRPr="00C62BEB">
        <w:rPr>
          <w:rFonts w:ascii="Geometria" w:hAnsi="Geometria"/>
        </w:rPr>
        <w:t>АКЦІЯ</w:t>
      </w:r>
      <w:r>
        <w:rPr>
          <w:rFonts w:ascii="Geometria" w:hAnsi="Geometria"/>
        </w:rPr>
        <w:t>»</w:t>
      </w:r>
      <w:r w:rsidR="00B573AE">
        <w:rPr>
          <w:rFonts w:ascii="Geometria" w:hAnsi="Geometria"/>
        </w:rPr>
        <w:t>,</w:t>
      </w:r>
      <w:r w:rsidR="00C62BEB" w:rsidRPr="00C62BEB">
        <w:rPr>
          <w:rFonts w:ascii="Geometria" w:hAnsi="Geometria"/>
        </w:rPr>
        <w:t xml:space="preserve"> за ціною</w:t>
      </w:r>
      <w:r>
        <w:rPr>
          <w:rFonts w:ascii="Geometria" w:hAnsi="Geometria"/>
        </w:rPr>
        <w:t>, встановленою аптечним закладом для</w:t>
      </w:r>
      <w:r w:rsidR="00C62BEB" w:rsidRPr="00C62BEB">
        <w:rPr>
          <w:rFonts w:ascii="Geometria" w:hAnsi="Geometria"/>
        </w:rPr>
        <w:t xml:space="preserve"> </w:t>
      </w:r>
      <w:r w:rsidR="00C62BEB">
        <w:rPr>
          <w:rFonts w:ascii="Geometria" w:hAnsi="Geometria"/>
        </w:rPr>
        <w:t>однієї</w:t>
      </w:r>
      <w:r w:rsidR="00C62BEB" w:rsidRPr="00C62BEB">
        <w:rPr>
          <w:rFonts w:ascii="Geometria" w:hAnsi="Geometria"/>
        </w:rPr>
        <w:t xml:space="preserve"> упаковки. </w:t>
      </w:r>
    </w:p>
    <w:p w14:paraId="6AC5F0EE" w14:textId="6EEF5986" w:rsidR="0021356F" w:rsidRDefault="00672F51" w:rsidP="00C62BEB">
      <w:pPr>
        <w:spacing w:after="100" w:afterAutospacing="1"/>
        <w:rPr>
          <w:rFonts w:ascii="Geometria" w:hAnsi="Geometria"/>
        </w:rPr>
      </w:pPr>
      <w:r>
        <w:rPr>
          <w:rFonts w:ascii="Geometria" w:hAnsi="Geometria"/>
          <w:b/>
          <w:bCs/>
        </w:rPr>
        <w:t>Період</w:t>
      </w:r>
      <w:r w:rsidR="0021356F" w:rsidRPr="0021356F">
        <w:rPr>
          <w:rFonts w:ascii="Geometria" w:hAnsi="Geometria"/>
          <w:b/>
          <w:bCs/>
        </w:rPr>
        <w:t xml:space="preserve"> акції:</w:t>
      </w:r>
      <w:r w:rsidR="0021356F">
        <w:rPr>
          <w:rFonts w:ascii="Geometria" w:hAnsi="Geometria"/>
        </w:rPr>
        <w:t xml:space="preserve"> </w:t>
      </w:r>
      <w:r w:rsidR="0021356F" w:rsidRPr="0021356F">
        <w:rPr>
          <w:rFonts w:ascii="Geometria" w:hAnsi="Geometria"/>
        </w:rPr>
        <w:t xml:space="preserve">з </w:t>
      </w:r>
      <w:r w:rsidR="00782CA1">
        <w:rPr>
          <w:rFonts w:ascii="Geometria" w:hAnsi="Geometria"/>
        </w:rPr>
        <w:t>22.12.</w:t>
      </w:r>
      <w:r w:rsidR="0021356F" w:rsidRPr="0021356F">
        <w:rPr>
          <w:rFonts w:ascii="Geometria" w:hAnsi="Geometria"/>
        </w:rPr>
        <w:t xml:space="preserve">2025 по </w:t>
      </w:r>
      <w:r w:rsidR="00782CA1">
        <w:rPr>
          <w:rFonts w:ascii="Geometria" w:hAnsi="Geometria"/>
        </w:rPr>
        <w:t>31.03.2026</w:t>
      </w:r>
      <w:r w:rsidR="0021356F" w:rsidRPr="0021356F">
        <w:rPr>
          <w:rFonts w:ascii="Geometria" w:hAnsi="Geometria"/>
        </w:rPr>
        <w:t xml:space="preserve"> р</w:t>
      </w:r>
      <w:r w:rsidR="0021356F">
        <w:rPr>
          <w:rFonts w:ascii="Geometria" w:hAnsi="Geometria"/>
        </w:rPr>
        <w:t>оку</w:t>
      </w:r>
      <w:r w:rsidR="0021356F" w:rsidRPr="0021356F">
        <w:rPr>
          <w:rFonts w:ascii="Geometria" w:hAnsi="Geometria"/>
        </w:rPr>
        <w:t>.</w:t>
      </w:r>
    </w:p>
    <w:p w14:paraId="75A5764A" w14:textId="2329CE06" w:rsidR="0021356F" w:rsidRDefault="0021356F" w:rsidP="00C62BEB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 xml:space="preserve">Кількість </w:t>
      </w:r>
      <w:r>
        <w:rPr>
          <w:rFonts w:ascii="Geometria" w:hAnsi="Geometria"/>
        </w:rPr>
        <w:t>акційних упаковок обмежена. У разі закінчення акційних упаковок Акція припиняється.</w:t>
      </w:r>
    </w:p>
    <w:p w14:paraId="30B37456" w14:textId="482BA482" w:rsidR="00B573AE" w:rsidRPr="00C62BEB" w:rsidRDefault="0021356F" w:rsidP="00B573AE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>Місце проведення Акції</w:t>
      </w:r>
      <w:r>
        <w:rPr>
          <w:rFonts w:ascii="Geometria" w:hAnsi="Geometria"/>
        </w:rPr>
        <w:t>: аптеки-партнери, які доєдналися до Акції.</w:t>
      </w:r>
      <w:r w:rsidR="00B573AE" w:rsidRPr="00B573AE">
        <w:rPr>
          <w:rFonts w:ascii="Geometria" w:hAnsi="Geometria"/>
        </w:rPr>
        <w:t xml:space="preserve"> </w:t>
      </w:r>
      <w:r w:rsidR="00B573AE">
        <w:rPr>
          <w:rFonts w:ascii="Geometria" w:hAnsi="Geometria"/>
        </w:rPr>
        <w:t>Організатор не гарантує наявність акційних упаковок в усіх аптечних закладах.</w:t>
      </w:r>
    </w:p>
    <w:p w14:paraId="3521781F" w14:textId="1A841A3E" w:rsidR="0021356F" w:rsidRDefault="0021356F" w:rsidP="00C62BEB">
      <w:pPr>
        <w:spacing w:after="100" w:afterAutospacing="1"/>
        <w:rPr>
          <w:rFonts w:ascii="Geometria" w:hAnsi="Geometria"/>
        </w:rPr>
      </w:pPr>
      <w:r w:rsidRPr="0021356F">
        <w:rPr>
          <w:rFonts w:ascii="Geometria" w:hAnsi="Geometria"/>
          <w:b/>
          <w:bCs/>
        </w:rPr>
        <w:t>Територія:</w:t>
      </w:r>
      <w:r>
        <w:rPr>
          <w:rFonts w:ascii="Geometria" w:hAnsi="Geometria"/>
        </w:rPr>
        <w:t xml:space="preserve"> вся Україна, крім тимчасово окупованих територій.</w:t>
      </w:r>
    </w:p>
    <w:p w14:paraId="65C02419" w14:textId="77777777" w:rsidR="00B573AE" w:rsidRPr="00C62BEB" w:rsidRDefault="00B573AE">
      <w:pPr>
        <w:spacing w:after="100" w:afterAutospacing="1"/>
        <w:rPr>
          <w:rFonts w:ascii="Geometria" w:hAnsi="Geometria"/>
        </w:rPr>
      </w:pPr>
    </w:p>
    <w:sectPr w:rsidR="00B573AE" w:rsidRPr="00C62BE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metria">
    <w:panose1 w:val="020B0503020204020204"/>
    <w:charset w:val="00"/>
    <w:family w:val="swiss"/>
    <w:notTrueType/>
    <w:pitch w:val="variable"/>
    <w:sig w:usb0="00000207" w:usb1="00000003" w:usb2="00000000" w:usb3="00000000" w:csb0="000000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92C"/>
    <w:rsid w:val="0021356F"/>
    <w:rsid w:val="0035192C"/>
    <w:rsid w:val="006374D4"/>
    <w:rsid w:val="00672F51"/>
    <w:rsid w:val="00782CA1"/>
    <w:rsid w:val="00B573AE"/>
    <w:rsid w:val="00C62BEB"/>
    <w:rsid w:val="00E1386A"/>
    <w:rsid w:val="00F32CEE"/>
    <w:rsid w:val="00FC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AD63F"/>
  <w15:chartTrackingRefBased/>
  <w15:docId w15:val="{089ACECB-21B0-4E33-9951-5C66AF5F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92C"/>
    <w:pPr>
      <w:spacing w:after="0" w:line="240" w:lineRule="auto"/>
    </w:pPr>
    <w:rPr>
      <w:rFonts w:ascii="Aptos" w:hAnsi="Aptos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35192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192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192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192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192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192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192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192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192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1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51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51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5192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5192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5192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5192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5192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5192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1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51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192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51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192C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a8">
    <w:name w:val="Цитата Знак"/>
    <w:basedOn w:val="a0"/>
    <w:link w:val="a7"/>
    <w:uiPriority w:val="29"/>
    <w:rsid w:val="003519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192C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aa">
    <w:name w:val="Intense Emphasis"/>
    <w:basedOn w:val="a0"/>
    <w:uiPriority w:val="21"/>
    <w:qFormat/>
    <w:rsid w:val="0035192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1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ac">
    <w:name w:val="Насичена цитата Знак"/>
    <w:basedOn w:val="a0"/>
    <w:link w:val="ab"/>
    <w:uiPriority w:val="30"/>
    <w:rsid w:val="0035192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519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719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Petrivnyi Dmytro</dc:creator>
  <cp:keywords/>
  <dc:description/>
  <cp:lastModifiedBy>Merezhko Olha</cp:lastModifiedBy>
  <cp:revision>2</cp:revision>
  <cp:lastPrinted>2025-10-24T06:27:00Z</cp:lastPrinted>
  <dcterms:created xsi:type="dcterms:W3CDTF">2026-01-14T09:40:00Z</dcterms:created>
  <dcterms:modified xsi:type="dcterms:W3CDTF">2026-01-14T09:40:00Z</dcterms:modified>
</cp:coreProperties>
</file>